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BD" w:rsidRDefault="00B74431">
      <w:pPr>
        <w:spacing w:line="2329" w:lineRule="exact"/>
        <w:ind w:left="1420"/>
        <w:rPr>
          <w:rFonts w:ascii="Times New Roman" w:eastAsia="Times New Roman" w:hAnsi="Times New Roman" w:cs="Times New Roman"/>
          <w:sz w:val="20"/>
          <w:szCs w:val="20"/>
        </w:rPr>
      </w:pPr>
      <w:r>
        <w:rPr>
          <w:rFonts w:ascii="Times New Roman" w:eastAsia="Times New Roman" w:hAnsi="Times New Roman" w:cs="Times New Roman"/>
          <w:noProof/>
          <w:position w:val="-46"/>
          <w:sz w:val="20"/>
          <w:szCs w:val="20"/>
        </w:rPr>
        <w:drawing>
          <wp:inline distT="0" distB="0" distL="0" distR="0">
            <wp:extent cx="4543066" cy="14791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543066" cy="1479137"/>
                    </a:xfrm>
                    <a:prstGeom prst="rect">
                      <a:avLst/>
                    </a:prstGeom>
                  </pic:spPr>
                </pic:pic>
              </a:graphicData>
            </a:graphic>
          </wp:inline>
        </w:drawing>
      </w:r>
    </w:p>
    <w:p w:rsidR="00CB50BD" w:rsidRDefault="00CB50BD">
      <w:pPr>
        <w:spacing w:before="10"/>
        <w:rPr>
          <w:rFonts w:ascii="Times New Roman" w:eastAsia="Times New Roman" w:hAnsi="Times New Roman" w:cs="Times New Roman"/>
          <w:sz w:val="5"/>
          <w:szCs w:val="5"/>
        </w:rPr>
      </w:pPr>
    </w:p>
    <w:p w:rsidR="00CB50BD" w:rsidRDefault="00B74431">
      <w:pPr>
        <w:spacing w:before="60"/>
        <w:ind w:left="2572" w:right="322"/>
        <w:rPr>
          <w:rFonts w:ascii="Cambria" w:eastAsia="Cambria" w:hAnsi="Cambria" w:cs="Cambria"/>
          <w:sz w:val="28"/>
          <w:szCs w:val="28"/>
        </w:rPr>
      </w:pPr>
      <w:bookmarkStart w:id="0" w:name="BEAUCATCHER_HOUSE_HAPPENINGS"/>
      <w:bookmarkEnd w:id="0"/>
      <w:r>
        <w:rPr>
          <w:rFonts w:ascii="Cambria"/>
          <w:b/>
          <w:color w:val="4F81BD"/>
          <w:sz w:val="28"/>
        </w:rPr>
        <w:t>BEAUCATCHER HOUSE</w:t>
      </w:r>
      <w:r>
        <w:rPr>
          <w:rFonts w:ascii="Cambria"/>
          <w:b/>
          <w:color w:val="4F81BD"/>
          <w:spacing w:val="-12"/>
          <w:sz w:val="28"/>
        </w:rPr>
        <w:t xml:space="preserve"> </w:t>
      </w:r>
      <w:r>
        <w:rPr>
          <w:rFonts w:ascii="Cambria"/>
          <w:b/>
          <w:color w:val="4F81BD"/>
          <w:sz w:val="28"/>
        </w:rPr>
        <w:t>HAPPENINGS</w:t>
      </w:r>
    </w:p>
    <w:p w:rsidR="00CB50BD" w:rsidRDefault="00CC2353">
      <w:pPr>
        <w:tabs>
          <w:tab w:val="left" w:pos="6700"/>
        </w:tabs>
        <w:spacing w:before="50" w:line="268" w:lineRule="exact"/>
        <w:ind w:left="220" w:right="322"/>
        <w:rPr>
          <w:rFonts w:ascii="Calibri" w:eastAsia="Calibri" w:hAnsi="Calibri" w:cs="Calibri"/>
        </w:rPr>
      </w:pPr>
      <w:hyperlink r:id="rId6" w:history="1">
        <w:r w:rsidR="00EA1F5C" w:rsidRPr="00D11193">
          <w:rPr>
            <w:rStyle w:val="Hyperlink"/>
            <w:rFonts w:ascii="Calibri"/>
            <w:spacing w:val="-1"/>
            <w:u w:color="0000FF"/>
          </w:rPr>
          <w:t>www.beaucatcherhouse.com</w:t>
        </w:r>
      </w:hyperlink>
      <w:r w:rsidR="00B74431">
        <w:rPr>
          <w:rFonts w:ascii="Calibri"/>
          <w:color w:val="0000FF"/>
          <w:spacing w:val="-1"/>
        </w:rPr>
        <w:tab/>
      </w:r>
      <w:r w:rsidR="00B74431">
        <w:rPr>
          <w:rFonts w:ascii="Calibri"/>
          <w:b/>
          <w:color w:val="2C5BC4"/>
          <w:spacing w:val="-1"/>
        </w:rPr>
        <w:t>Phone:</w:t>
      </w:r>
      <w:r w:rsidR="00B74431">
        <w:rPr>
          <w:rFonts w:ascii="Calibri"/>
          <w:b/>
          <w:color w:val="2C5BC4"/>
          <w:spacing w:val="9"/>
        </w:rPr>
        <w:t xml:space="preserve"> </w:t>
      </w:r>
      <w:r w:rsidR="00B74431">
        <w:rPr>
          <w:rFonts w:ascii="Calibri"/>
          <w:b/>
          <w:color w:val="2C5BC4"/>
          <w:spacing w:val="-1"/>
        </w:rPr>
        <w:t>1-877-252-3327</w:t>
      </w:r>
    </w:p>
    <w:p w:rsidR="00DC2623" w:rsidRDefault="00DC2623" w:rsidP="00315403">
      <w:pPr>
        <w:spacing w:line="268" w:lineRule="exact"/>
        <w:ind w:left="449"/>
        <w:jc w:val="center"/>
        <w:rPr>
          <w:rFonts w:ascii="Calibri"/>
          <w:b/>
        </w:rPr>
      </w:pPr>
    </w:p>
    <w:p w:rsidR="00CB50BD" w:rsidRDefault="001245B0" w:rsidP="00315403">
      <w:pPr>
        <w:spacing w:line="268" w:lineRule="exact"/>
        <w:ind w:left="449"/>
        <w:jc w:val="center"/>
        <w:rPr>
          <w:rFonts w:ascii="Calibri"/>
          <w:b/>
          <w:spacing w:val="27"/>
        </w:rPr>
      </w:pPr>
      <w:r>
        <w:rPr>
          <w:rFonts w:ascii="Calibri"/>
          <w:b/>
        </w:rPr>
        <w:t>April 2017</w:t>
      </w:r>
      <w:r w:rsidR="00B74431">
        <w:rPr>
          <w:rFonts w:ascii="Calibri"/>
          <w:b/>
        </w:rPr>
        <w:t xml:space="preserve"> - Vol. </w:t>
      </w:r>
      <w:r>
        <w:rPr>
          <w:rFonts w:ascii="Calibri"/>
          <w:b/>
        </w:rPr>
        <w:t>3</w:t>
      </w:r>
      <w:r w:rsidR="00BE048D">
        <w:rPr>
          <w:rFonts w:ascii="Calibri"/>
          <w:b/>
        </w:rPr>
        <w:t xml:space="preserve"> Issue</w:t>
      </w:r>
      <w:r w:rsidR="00B74431">
        <w:rPr>
          <w:rFonts w:ascii="Calibri"/>
          <w:b/>
          <w:spacing w:val="27"/>
        </w:rPr>
        <w:t xml:space="preserve"> </w:t>
      </w:r>
      <w:r w:rsidR="00BE11AF">
        <w:rPr>
          <w:rFonts w:ascii="Calibri"/>
          <w:b/>
          <w:spacing w:val="27"/>
        </w:rPr>
        <w:t>4</w:t>
      </w:r>
    </w:p>
    <w:p w:rsidR="00306AED" w:rsidRDefault="005717DD">
      <w:pPr>
        <w:pStyle w:val="BodyText"/>
        <w:ind w:right="322"/>
        <w:rPr>
          <w:noProof/>
          <w:sz w:val="24"/>
          <w:szCs w:val="24"/>
        </w:rPr>
      </w:pPr>
      <w:r w:rsidRPr="005717DD">
        <w:rPr>
          <w:noProof/>
          <w:sz w:val="24"/>
          <w:szCs w:val="24"/>
        </w:rPr>
        <w:t xml:space="preserve">Dear Beaucatcher Residents: </w:t>
      </w:r>
    </w:p>
    <w:p w:rsidR="00841D9A" w:rsidRDefault="003A1590">
      <w:pPr>
        <w:pStyle w:val="BodyText"/>
        <w:ind w:right="322"/>
        <w:rPr>
          <w:noProof/>
        </w:rPr>
      </w:pPr>
      <w:r>
        <w:rPr>
          <w:noProof/>
        </w:rPr>
        <w:drawing>
          <wp:inline distT="0" distB="0" distL="0" distR="0" wp14:anchorId="7D4816C5" wp14:editId="153530B0">
            <wp:extent cx="891680" cy="487680"/>
            <wp:effectExtent l="0" t="0" r="3810" b="7620"/>
            <wp:docPr id="4" name="Picture 4" descr="Parking Royalty Free Stock Photos   Image  3492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ing Royalty Free Stock Photos   Image  349276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915" cy="490543"/>
                    </a:xfrm>
                    <a:prstGeom prst="rect">
                      <a:avLst/>
                    </a:prstGeom>
                    <a:noFill/>
                    <a:ln>
                      <a:noFill/>
                    </a:ln>
                  </pic:spPr>
                </pic:pic>
              </a:graphicData>
            </a:graphic>
          </wp:inline>
        </w:drawing>
      </w:r>
    </w:p>
    <w:p w:rsidR="005717DD" w:rsidRDefault="005717DD">
      <w:pPr>
        <w:pStyle w:val="BodyText"/>
        <w:ind w:right="322"/>
        <w:rPr>
          <w:noProof/>
          <w:sz w:val="24"/>
          <w:szCs w:val="24"/>
        </w:rPr>
      </w:pPr>
      <w:r>
        <w:rPr>
          <w:noProof/>
          <w:sz w:val="24"/>
          <w:szCs w:val="24"/>
        </w:rPr>
        <w:t xml:space="preserve">Once again we need to discuss parking issues at Beaucatcher.  Please be sure to let your guests and service providers know they must use Visitor Parking that is located in the North Parking lot (the lot with the trash receptacles and phone tower) to avoid being towed. </w:t>
      </w:r>
    </w:p>
    <w:p w:rsidR="005717DD" w:rsidRDefault="005717DD">
      <w:pPr>
        <w:pStyle w:val="BodyText"/>
        <w:ind w:right="322"/>
        <w:rPr>
          <w:noProof/>
          <w:sz w:val="24"/>
          <w:szCs w:val="24"/>
        </w:rPr>
      </w:pPr>
      <w:r>
        <w:rPr>
          <w:noProof/>
          <w:sz w:val="24"/>
          <w:szCs w:val="24"/>
        </w:rPr>
        <w:t xml:space="preserve">Guests and service people may drop off /pick up people or work material at the front door before parking in the Visitor lot.  </w:t>
      </w:r>
    </w:p>
    <w:p w:rsidR="005717DD" w:rsidRDefault="00C339AC">
      <w:pPr>
        <w:pStyle w:val="BodyText"/>
        <w:ind w:right="322"/>
        <w:rPr>
          <w:noProof/>
          <w:sz w:val="24"/>
          <w:szCs w:val="24"/>
        </w:rPr>
      </w:pPr>
      <w:r w:rsidRPr="00C339AC">
        <w:rPr>
          <w:noProof/>
          <w:sz w:val="24"/>
          <w:szCs w:val="24"/>
        </w:rPr>
        <w:drawing>
          <wp:inline distT="0" distB="0" distL="0" distR="0" wp14:anchorId="5A65FDED" wp14:editId="15CB61EA">
            <wp:extent cx="561975" cy="561975"/>
            <wp:effectExtent l="0" t="0" r="9525" b="9525"/>
            <wp:docPr id="5" name="Picture 5" descr="C:\Users\scarlton\Desktop\35920145-wooden-ladder-to-the-at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rlton\Desktop\35920145-wooden-ladder-to-the-at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1F0CAC" w:rsidRPr="001F0CAC">
        <w:rPr>
          <w:noProof/>
          <w:color w:val="FF0000"/>
          <w:sz w:val="24"/>
          <w:szCs w:val="24"/>
        </w:rPr>
        <w:t xml:space="preserve">This is a reminder </w:t>
      </w:r>
      <w:r w:rsidR="001F0CAC" w:rsidRPr="001F0CAC">
        <w:rPr>
          <w:noProof/>
          <w:sz w:val="24"/>
          <w:szCs w:val="24"/>
        </w:rPr>
        <w:t>that the attic accesses on the 4</w:t>
      </w:r>
      <w:r w:rsidR="001F0CAC" w:rsidRPr="001F0CAC">
        <w:rPr>
          <w:noProof/>
          <w:sz w:val="24"/>
          <w:szCs w:val="24"/>
          <w:vertAlign w:val="superscript"/>
        </w:rPr>
        <w:t>th</w:t>
      </w:r>
      <w:r w:rsidR="001F0CAC" w:rsidRPr="001F0CAC">
        <w:rPr>
          <w:noProof/>
          <w:sz w:val="24"/>
          <w:szCs w:val="24"/>
        </w:rPr>
        <w:t xml:space="preserve"> floor are now locked.  You will need to email Sandra Collins at least one week in advance to </w:t>
      </w:r>
      <w:hyperlink r:id="rId9" w:history="1">
        <w:r w:rsidR="001F0CAC" w:rsidRPr="001F0CAC">
          <w:rPr>
            <w:rStyle w:val="Hyperlink"/>
            <w:noProof/>
            <w:sz w:val="24"/>
            <w:szCs w:val="24"/>
          </w:rPr>
          <w:t>scollins@mycmg.com</w:t>
        </w:r>
      </w:hyperlink>
      <w:r w:rsidR="001F0CAC" w:rsidRPr="001F0CAC">
        <w:rPr>
          <w:noProof/>
          <w:sz w:val="24"/>
          <w:szCs w:val="24"/>
        </w:rPr>
        <w:t xml:space="preserve"> to arrange for </w:t>
      </w:r>
      <w:r w:rsidR="00190C86">
        <w:rPr>
          <w:noProof/>
          <w:sz w:val="24"/>
          <w:szCs w:val="24"/>
        </w:rPr>
        <w:t xml:space="preserve">your AC </w:t>
      </w:r>
      <w:r w:rsidR="001F0CAC" w:rsidRPr="001F0CAC">
        <w:rPr>
          <w:noProof/>
          <w:sz w:val="24"/>
          <w:szCs w:val="24"/>
        </w:rPr>
        <w:t xml:space="preserve">vendor to pick up the key to the </w:t>
      </w:r>
      <w:r w:rsidR="00190C86">
        <w:rPr>
          <w:noProof/>
          <w:sz w:val="24"/>
          <w:szCs w:val="24"/>
        </w:rPr>
        <w:t xml:space="preserve">attic.  </w:t>
      </w:r>
      <w:r w:rsidR="001F0CAC" w:rsidRPr="001F0CAC">
        <w:rPr>
          <w:noProof/>
          <w:sz w:val="24"/>
          <w:szCs w:val="24"/>
        </w:rPr>
        <w:t>Remember, it is imperative that you instruct your</w:t>
      </w:r>
      <w:r w:rsidR="00190C86">
        <w:rPr>
          <w:noProof/>
          <w:sz w:val="24"/>
          <w:szCs w:val="24"/>
        </w:rPr>
        <w:t xml:space="preserve"> </w:t>
      </w:r>
      <w:r w:rsidR="001F0CAC" w:rsidRPr="001F0CAC">
        <w:rPr>
          <w:noProof/>
          <w:sz w:val="24"/>
          <w:szCs w:val="24"/>
        </w:rPr>
        <w:t xml:space="preserve">AC service provider to stay on the catwalk.  Stepping off the catwalk into any other area can cause hidden sprinkler system heads to leak.  The damage cost for this repair will be billed to the homeowner who had the service performed.  </w:t>
      </w:r>
    </w:p>
    <w:p w:rsidR="001F0CAC" w:rsidRDefault="001F0CAC">
      <w:pPr>
        <w:pStyle w:val="BodyText"/>
        <w:ind w:right="322"/>
        <w:rPr>
          <w:noProof/>
          <w:sz w:val="24"/>
          <w:szCs w:val="24"/>
        </w:rPr>
      </w:pPr>
      <w:r w:rsidRPr="001F0CAC">
        <w:rPr>
          <w:noProof/>
          <w:sz w:val="24"/>
          <w:szCs w:val="24"/>
        </w:rPr>
        <w:drawing>
          <wp:inline distT="0" distB="0" distL="0" distR="0">
            <wp:extent cx="619230" cy="485775"/>
            <wp:effectExtent l="0" t="0" r="9525" b="0"/>
            <wp:docPr id="6" name="Picture 6" descr="C:\Users\scarlto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rlton\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876" cy="487851"/>
                    </a:xfrm>
                    <a:prstGeom prst="rect">
                      <a:avLst/>
                    </a:prstGeom>
                    <a:noFill/>
                    <a:ln>
                      <a:noFill/>
                    </a:ln>
                  </pic:spPr>
                </pic:pic>
              </a:graphicData>
            </a:graphic>
          </wp:inline>
        </w:drawing>
      </w:r>
      <w:r>
        <w:rPr>
          <w:noProof/>
          <w:sz w:val="24"/>
          <w:szCs w:val="24"/>
        </w:rPr>
        <w:t>Books and magazines may be placed in the second floor lobby; however, this is not an area to leave your discarded items**</w:t>
      </w:r>
    </w:p>
    <w:p w:rsidR="001F0CAC" w:rsidRDefault="001F0CAC">
      <w:pPr>
        <w:pStyle w:val="BodyText"/>
        <w:ind w:right="322"/>
        <w:rPr>
          <w:noProof/>
          <w:sz w:val="24"/>
          <w:szCs w:val="24"/>
        </w:rPr>
      </w:pPr>
      <w:r w:rsidRPr="001F0CAC">
        <w:rPr>
          <w:noProof/>
          <w:sz w:val="24"/>
          <w:szCs w:val="24"/>
        </w:rPr>
        <w:drawing>
          <wp:inline distT="0" distB="0" distL="0" distR="0">
            <wp:extent cx="619125" cy="500569"/>
            <wp:effectExtent l="0" t="0" r="0" b="0"/>
            <wp:docPr id="7" name="Picture 7" descr="C:\Users\scarlton\Desktop\tv-clipart-7iaMa7z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rlton\Desktop\tv-clipart-7iaMa7zK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633" cy="503405"/>
                    </a:xfrm>
                    <a:prstGeom prst="rect">
                      <a:avLst/>
                    </a:prstGeom>
                    <a:noFill/>
                    <a:ln>
                      <a:noFill/>
                    </a:ln>
                  </pic:spPr>
                </pic:pic>
              </a:graphicData>
            </a:graphic>
          </wp:inline>
        </w:drawing>
      </w:r>
      <w:r>
        <w:rPr>
          <w:noProof/>
          <w:sz w:val="24"/>
          <w:szCs w:val="24"/>
        </w:rPr>
        <w:t xml:space="preserve">We are very happy to announce that a new television has been purchased for the Lobby and should be here in a few weeks! </w:t>
      </w:r>
    </w:p>
    <w:p w:rsidR="007735E2" w:rsidRPr="007735E2" w:rsidRDefault="00512941" w:rsidP="007735E2">
      <w:pPr>
        <w:rPr>
          <w:rFonts w:ascii="Calibri" w:eastAsia="Calibri" w:hAnsi="Calibri"/>
          <w:b/>
          <w:bCs/>
          <w:noProof/>
          <w:sz w:val="24"/>
          <w:szCs w:val="24"/>
        </w:rPr>
      </w:pPr>
      <w:r w:rsidRPr="00512941">
        <w:rPr>
          <w:noProof/>
          <w:sz w:val="28"/>
          <w:szCs w:val="28"/>
        </w:rPr>
        <w:drawing>
          <wp:inline distT="0" distB="0" distL="0" distR="0">
            <wp:extent cx="561975" cy="553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574" cy="557924"/>
                    </a:xfrm>
                    <a:prstGeom prst="rect">
                      <a:avLst/>
                    </a:prstGeom>
                    <a:noFill/>
                    <a:ln>
                      <a:noFill/>
                    </a:ln>
                  </pic:spPr>
                </pic:pic>
              </a:graphicData>
            </a:graphic>
          </wp:inline>
        </w:drawing>
      </w:r>
      <w:r w:rsidR="00841D9A">
        <w:rPr>
          <w:noProof/>
          <w:sz w:val="28"/>
          <w:szCs w:val="28"/>
        </w:rPr>
        <w:t xml:space="preserve">    </w:t>
      </w:r>
      <w:r w:rsidR="007735E2" w:rsidRPr="007735E2">
        <w:rPr>
          <w:rFonts w:ascii="Calibri" w:eastAsia="Calibri" w:hAnsi="Calibri"/>
          <w:b/>
          <w:bCs/>
          <w:noProof/>
          <w:sz w:val="24"/>
          <w:szCs w:val="24"/>
        </w:rPr>
        <w:t xml:space="preserve">The next Board of Director’s Meeting is Thursday, </w:t>
      </w:r>
      <w:r w:rsidR="007735E2">
        <w:rPr>
          <w:rFonts w:ascii="Calibri" w:eastAsia="Calibri" w:hAnsi="Calibri"/>
          <w:b/>
          <w:bCs/>
          <w:noProof/>
          <w:sz w:val="24"/>
          <w:szCs w:val="24"/>
        </w:rPr>
        <w:t>April 27</w:t>
      </w:r>
      <w:r w:rsidR="007735E2" w:rsidRPr="007735E2">
        <w:rPr>
          <w:rFonts w:ascii="Calibri" w:eastAsia="Calibri" w:hAnsi="Calibri"/>
          <w:b/>
          <w:bCs/>
          <w:noProof/>
          <w:sz w:val="24"/>
          <w:szCs w:val="24"/>
        </w:rPr>
        <w:t xml:space="preserve"> 2017 at 6:00pm in the Manager’s Office on the Basement Level.  If you have an item for discussion and wish to schedule community time at the meeting, please contact Susan Cobb at susancobb@beverly-hanks.com by </w:t>
      </w:r>
      <w:r w:rsidR="007735E2">
        <w:rPr>
          <w:rFonts w:ascii="Calibri" w:eastAsia="Calibri" w:hAnsi="Calibri"/>
          <w:b/>
          <w:bCs/>
          <w:noProof/>
          <w:sz w:val="24"/>
          <w:szCs w:val="24"/>
        </w:rPr>
        <w:t>April 16</w:t>
      </w:r>
      <w:r w:rsidR="007735E2" w:rsidRPr="007735E2">
        <w:rPr>
          <w:rFonts w:ascii="Calibri" w:eastAsia="Calibri" w:hAnsi="Calibri"/>
          <w:b/>
          <w:bCs/>
          <w:noProof/>
          <w:sz w:val="24"/>
          <w:szCs w:val="24"/>
          <w:vertAlign w:val="superscript"/>
        </w:rPr>
        <w:t>th</w:t>
      </w:r>
      <w:r w:rsidR="007735E2">
        <w:rPr>
          <w:rFonts w:ascii="Calibri" w:eastAsia="Calibri" w:hAnsi="Calibri"/>
          <w:b/>
          <w:bCs/>
          <w:noProof/>
          <w:sz w:val="24"/>
          <w:szCs w:val="24"/>
        </w:rPr>
        <w:t xml:space="preserve"> or earlier. </w:t>
      </w:r>
      <w:r w:rsidR="007735E2" w:rsidRPr="007735E2">
        <w:rPr>
          <w:rFonts w:ascii="Calibri" w:eastAsia="Calibri" w:hAnsi="Calibri"/>
          <w:b/>
          <w:bCs/>
          <w:noProof/>
          <w:sz w:val="24"/>
          <w:szCs w:val="24"/>
        </w:rPr>
        <w:t xml:space="preserve">  Please include a description of the topic.   </w:t>
      </w:r>
    </w:p>
    <w:p w:rsidR="00512941" w:rsidRPr="007735E2" w:rsidRDefault="00512941">
      <w:pPr>
        <w:pStyle w:val="BodyText"/>
        <w:ind w:right="322"/>
        <w:rPr>
          <w:noProof/>
          <w:sz w:val="24"/>
          <w:szCs w:val="24"/>
        </w:rPr>
      </w:pPr>
    </w:p>
    <w:p w:rsidR="00512941" w:rsidRPr="005717DD" w:rsidRDefault="001F0CAC" w:rsidP="001F0CAC">
      <w:pPr>
        <w:pStyle w:val="BodyText"/>
        <w:ind w:right="322"/>
        <w:jc w:val="center"/>
        <w:rPr>
          <w:noProof/>
          <w:sz w:val="24"/>
          <w:szCs w:val="24"/>
        </w:rPr>
      </w:pPr>
      <w:r>
        <w:rPr>
          <w:noProof/>
          <w:sz w:val="24"/>
          <w:szCs w:val="24"/>
        </w:rPr>
        <w:t>HAPPY SPRING EVERYONE!</w:t>
      </w:r>
    </w:p>
    <w:p w:rsidR="00841D9A" w:rsidRPr="00841D9A" w:rsidRDefault="001F0CAC">
      <w:pPr>
        <w:pStyle w:val="BodyText"/>
        <w:ind w:right="322"/>
        <w:rPr>
          <w:noProof/>
          <w:sz w:val="28"/>
          <w:szCs w:val="28"/>
        </w:rPr>
      </w:pPr>
      <w:r>
        <w:rPr>
          <w:noProof/>
          <w:sz w:val="28"/>
          <w:szCs w:val="28"/>
        </w:rPr>
        <w:t xml:space="preserve">                                                        </w:t>
      </w:r>
      <w:r>
        <w:rPr>
          <w:noProof/>
          <w:sz w:val="28"/>
          <w:szCs w:val="28"/>
        </w:rPr>
        <w:drawing>
          <wp:inline distT="0" distB="0" distL="0" distR="0" wp14:anchorId="22F92C47" wp14:editId="4C2463E7">
            <wp:extent cx="962108" cy="962108"/>
            <wp:effectExtent l="0" t="0" r="9525" b="9525"/>
            <wp:docPr id="2" name="Picture 2" descr="C:\Users\scarlton\Desktop\break-clipart-SpringCr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lton\Desktop\break-clipart-SpringCroc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108" cy="962108"/>
                    </a:xfrm>
                    <a:prstGeom prst="rect">
                      <a:avLst/>
                    </a:prstGeom>
                    <a:noFill/>
                    <a:ln>
                      <a:noFill/>
                    </a:ln>
                  </pic:spPr>
                </pic:pic>
              </a:graphicData>
            </a:graphic>
          </wp:inline>
        </w:drawing>
      </w:r>
      <w:bookmarkStart w:id="1" w:name="_GoBack"/>
      <w:bookmarkEnd w:id="1"/>
      <w:r w:rsidR="00841D9A">
        <w:rPr>
          <w:noProof/>
          <w:sz w:val="28"/>
          <w:szCs w:val="28"/>
        </w:rPr>
        <w:t xml:space="preserve">                                </w:t>
      </w:r>
    </w:p>
    <w:sectPr w:rsidR="00841D9A" w:rsidRPr="00841D9A">
      <w:type w:val="continuous"/>
      <w:pgSz w:w="12240" w:h="15840"/>
      <w:pgMar w:top="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00087"/>
    <w:multiLevelType w:val="hybridMultilevel"/>
    <w:tmpl w:val="AD32E3B2"/>
    <w:lvl w:ilvl="0" w:tplc="CDFE310E">
      <w:start w:val="1"/>
      <w:numFmt w:val="bullet"/>
      <w:lvlText w:val=""/>
      <w:lvlJc w:val="left"/>
      <w:pPr>
        <w:ind w:left="1261" w:hanging="360"/>
      </w:pPr>
      <w:rPr>
        <w:rFonts w:ascii="Symbol" w:eastAsia="Symbol" w:hAnsi="Symbol" w:hint="default"/>
        <w:w w:val="100"/>
        <w:sz w:val="20"/>
        <w:szCs w:val="20"/>
      </w:rPr>
    </w:lvl>
    <w:lvl w:ilvl="1" w:tplc="464AF148">
      <w:start w:val="1"/>
      <w:numFmt w:val="bullet"/>
      <w:lvlText w:val="•"/>
      <w:lvlJc w:val="left"/>
      <w:pPr>
        <w:ind w:left="2114" w:hanging="360"/>
      </w:pPr>
      <w:rPr>
        <w:rFonts w:hint="default"/>
      </w:rPr>
    </w:lvl>
    <w:lvl w:ilvl="2" w:tplc="0A1E9B02">
      <w:start w:val="1"/>
      <w:numFmt w:val="bullet"/>
      <w:lvlText w:val="•"/>
      <w:lvlJc w:val="left"/>
      <w:pPr>
        <w:ind w:left="2968" w:hanging="360"/>
      </w:pPr>
      <w:rPr>
        <w:rFonts w:hint="default"/>
      </w:rPr>
    </w:lvl>
    <w:lvl w:ilvl="3" w:tplc="4CA243FE">
      <w:start w:val="1"/>
      <w:numFmt w:val="bullet"/>
      <w:lvlText w:val="•"/>
      <w:lvlJc w:val="left"/>
      <w:pPr>
        <w:ind w:left="3822" w:hanging="360"/>
      </w:pPr>
      <w:rPr>
        <w:rFonts w:hint="default"/>
      </w:rPr>
    </w:lvl>
    <w:lvl w:ilvl="4" w:tplc="DE8634FC">
      <w:start w:val="1"/>
      <w:numFmt w:val="bullet"/>
      <w:lvlText w:val="•"/>
      <w:lvlJc w:val="left"/>
      <w:pPr>
        <w:ind w:left="4676" w:hanging="360"/>
      </w:pPr>
      <w:rPr>
        <w:rFonts w:hint="default"/>
      </w:rPr>
    </w:lvl>
    <w:lvl w:ilvl="5" w:tplc="210E5848">
      <w:start w:val="1"/>
      <w:numFmt w:val="bullet"/>
      <w:lvlText w:val="•"/>
      <w:lvlJc w:val="left"/>
      <w:pPr>
        <w:ind w:left="5530" w:hanging="360"/>
      </w:pPr>
      <w:rPr>
        <w:rFonts w:hint="default"/>
      </w:rPr>
    </w:lvl>
    <w:lvl w:ilvl="6" w:tplc="4160960A">
      <w:start w:val="1"/>
      <w:numFmt w:val="bullet"/>
      <w:lvlText w:val="•"/>
      <w:lvlJc w:val="left"/>
      <w:pPr>
        <w:ind w:left="6384" w:hanging="360"/>
      </w:pPr>
      <w:rPr>
        <w:rFonts w:hint="default"/>
      </w:rPr>
    </w:lvl>
    <w:lvl w:ilvl="7" w:tplc="8904CCA0">
      <w:start w:val="1"/>
      <w:numFmt w:val="bullet"/>
      <w:lvlText w:val="•"/>
      <w:lvlJc w:val="left"/>
      <w:pPr>
        <w:ind w:left="7238" w:hanging="360"/>
      </w:pPr>
      <w:rPr>
        <w:rFonts w:hint="default"/>
      </w:rPr>
    </w:lvl>
    <w:lvl w:ilvl="8" w:tplc="B69884EE">
      <w:start w:val="1"/>
      <w:numFmt w:val="bullet"/>
      <w:lvlText w:val="•"/>
      <w:lvlJc w:val="left"/>
      <w:pPr>
        <w:ind w:left="80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BD"/>
    <w:rsid w:val="00104473"/>
    <w:rsid w:val="001245B0"/>
    <w:rsid w:val="0015794A"/>
    <w:rsid w:val="00190C86"/>
    <w:rsid w:val="001A66B2"/>
    <w:rsid w:val="001F0CAC"/>
    <w:rsid w:val="00252CF6"/>
    <w:rsid w:val="00306AED"/>
    <w:rsid w:val="00315403"/>
    <w:rsid w:val="0031680A"/>
    <w:rsid w:val="003A1590"/>
    <w:rsid w:val="00460718"/>
    <w:rsid w:val="00512941"/>
    <w:rsid w:val="00553243"/>
    <w:rsid w:val="005717DD"/>
    <w:rsid w:val="005B398F"/>
    <w:rsid w:val="005F3318"/>
    <w:rsid w:val="0061259D"/>
    <w:rsid w:val="00667E26"/>
    <w:rsid w:val="007735E2"/>
    <w:rsid w:val="00841D9A"/>
    <w:rsid w:val="00B50D0A"/>
    <w:rsid w:val="00B74431"/>
    <w:rsid w:val="00BE048D"/>
    <w:rsid w:val="00BE11AF"/>
    <w:rsid w:val="00C339AC"/>
    <w:rsid w:val="00C41663"/>
    <w:rsid w:val="00CB50BD"/>
    <w:rsid w:val="00CC2353"/>
    <w:rsid w:val="00CF4CA4"/>
    <w:rsid w:val="00DC2623"/>
    <w:rsid w:val="00EA1F5C"/>
    <w:rsid w:val="00FB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8A96E-3063-456B-83A3-AF753C64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242" w:hanging="1"/>
    </w:pPr>
    <w:rPr>
      <w:rFonts w:ascii="Calibri" w:eastAsia="Calibri" w:hAnsi="Calibri"/>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4431"/>
    <w:rPr>
      <w:rFonts w:ascii="Tahoma" w:hAnsi="Tahoma" w:cs="Tahoma"/>
      <w:sz w:val="16"/>
      <w:szCs w:val="16"/>
    </w:rPr>
  </w:style>
  <w:style w:type="character" w:customStyle="1" w:styleId="BalloonTextChar">
    <w:name w:val="Balloon Text Char"/>
    <w:basedOn w:val="DefaultParagraphFont"/>
    <w:link w:val="BalloonText"/>
    <w:uiPriority w:val="99"/>
    <w:semiHidden/>
    <w:rsid w:val="00B74431"/>
    <w:rPr>
      <w:rFonts w:ascii="Tahoma" w:hAnsi="Tahoma" w:cs="Tahoma"/>
      <w:sz w:val="16"/>
      <w:szCs w:val="16"/>
    </w:rPr>
  </w:style>
  <w:style w:type="character" w:styleId="Hyperlink">
    <w:name w:val="Hyperlink"/>
    <w:basedOn w:val="DefaultParagraphFont"/>
    <w:uiPriority w:val="99"/>
    <w:unhideWhenUsed/>
    <w:rsid w:val="00EA1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ucatcherhouse.com"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collins@mycm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Sandra Carlton</cp:lastModifiedBy>
  <cp:revision>4</cp:revision>
  <cp:lastPrinted>2017-03-30T18:35:00Z</cp:lastPrinted>
  <dcterms:created xsi:type="dcterms:W3CDTF">2017-03-30T18:34:00Z</dcterms:created>
  <dcterms:modified xsi:type="dcterms:W3CDTF">2017-03-30T18:35:00Z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Acrobat PDFMaker 15 for Word</vt:lpwstr>
  </property>
  <property fmtid="{D5CDD505-2E9C-101B-9397-08002B2CF9AE}" pid="4" name="LastSaved">
    <vt:filetime>2015-12-31T00:00:00Z</vt:filetime>
  </property>
</Properties>
</file>